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Pr="005A13EA" w:rsidRDefault="00560997" w:rsidP="00D422CA">
      <w:pPr>
        <w:pStyle w:val="Heading1"/>
        <w:rPr>
          <w:color w:val="auto"/>
        </w:rPr>
      </w:pPr>
      <w:bookmarkStart w:id="0" w:name="_GoBack"/>
      <w:bookmarkEnd w:id="0"/>
      <w:r w:rsidRPr="005A13EA">
        <w:rPr>
          <w:color w:val="auto"/>
        </w:rPr>
        <w:t xml:space="preserve">Стандард </w:t>
      </w:r>
      <w:r w:rsidR="00572C52" w:rsidRPr="005A13EA">
        <w:rPr>
          <w:color w:val="auto"/>
        </w:rPr>
        <w:t>4</w:t>
      </w:r>
      <w:r w:rsidR="002E7237" w:rsidRPr="005A13EA">
        <w:rPr>
          <w:color w:val="auto"/>
        </w:rPr>
        <w:t>: Компетенције дипломираних студената</w:t>
      </w:r>
    </w:p>
    <w:p w:rsidR="004E6058" w:rsidRPr="005A13EA" w:rsidRDefault="004E6058" w:rsidP="005A13EA">
      <w:pPr>
        <w:rPr>
          <w:i/>
        </w:rPr>
      </w:pPr>
      <w:r w:rsidRPr="005A13EA">
        <w:rPr>
          <w:i/>
        </w:rPr>
        <w:t>Опште и предметно-специфичнe компетенцијe студената</w:t>
      </w:r>
    </w:p>
    <w:p w:rsidR="004E6058" w:rsidRPr="005A13EA" w:rsidRDefault="004E6058" w:rsidP="005A13EA">
      <w:pPr>
        <w:rPr>
          <w:szCs w:val="22"/>
        </w:rPr>
      </w:pPr>
      <w:r w:rsidRPr="005A13EA">
        <w:rPr>
          <w:szCs w:val="22"/>
        </w:rPr>
        <w:t xml:space="preserve">Након савладаног студијског програма </w:t>
      </w:r>
      <w:r w:rsidR="00581256">
        <w:rPr>
          <w:szCs w:val="22"/>
        </w:rPr>
        <w:t xml:space="preserve">дипломирани </w:t>
      </w:r>
      <w:r w:rsidRPr="005A13EA">
        <w:rPr>
          <w:szCs w:val="22"/>
        </w:rPr>
        <w:t xml:space="preserve">студент поседује следеће опште способности: синтеза, анализа и евалуација </w:t>
      </w:r>
      <w:r w:rsidR="0077258C">
        <w:t>релевантних информација,</w:t>
      </w:r>
      <w:r w:rsidRPr="005A13EA">
        <w:t xml:space="preserve"> овладавање методама, поступцима и процесима истражи</w:t>
      </w:r>
      <w:r w:rsidR="0077258C">
        <w:t>вања, развој критичког приступа,</w:t>
      </w:r>
      <w:r w:rsidRPr="005A13EA">
        <w:t xml:space="preserve"> </w:t>
      </w:r>
      <w:r w:rsidR="0058392E">
        <w:t xml:space="preserve">примена стечених знања у пракси, посебно у решавању специфичних проблема и налажењу </w:t>
      </w:r>
      <w:r w:rsidR="0058392E" w:rsidRPr="00CD5199">
        <w:rPr>
          <w:lang w:val="ru-RU"/>
        </w:rPr>
        <w:t>конкретних практичних решења</w:t>
      </w:r>
      <w:r w:rsidR="0058392E">
        <w:t xml:space="preserve">, </w:t>
      </w:r>
      <w:r w:rsidR="0077258C">
        <w:t xml:space="preserve">способност </w:t>
      </w:r>
      <w:r w:rsidR="0058392E">
        <w:t xml:space="preserve">да </w:t>
      </w:r>
      <w:r w:rsidR="0058392E" w:rsidRPr="0058392E">
        <w:rPr>
          <w:lang w:val="ru-RU"/>
        </w:rPr>
        <w:t xml:space="preserve">препознају нове стручне </w:t>
      </w:r>
      <w:r w:rsidR="0058392E">
        <w:t>изазове</w:t>
      </w:r>
      <w:r w:rsidR="0058392E" w:rsidRPr="0058392E">
        <w:rPr>
          <w:lang w:val="ru-RU"/>
        </w:rPr>
        <w:t xml:space="preserve"> и</w:t>
      </w:r>
      <w:r w:rsidR="0058392E">
        <w:t xml:space="preserve"> да</w:t>
      </w:r>
      <w:r w:rsidR="0058392E" w:rsidRPr="0058392E">
        <w:rPr>
          <w:lang w:val="ru-RU"/>
        </w:rPr>
        <w:t xml:space="preserve"> самостално приступају њиховом решавању</w:t>
      </w:r>
      <w:r w:rsidR="0077258C">
        <w:t xml:space="preserve">, </w:t>
      </w:r>
      <w:r w:rsidR="0077258C" w:rsidRPr="005A13EA">
        <w:t>развој професионалне ети</w:t>
      </w:r>
      <w:r w:rsidR="0077258C">
        <w:t>ке,</w:t>
      </w:r>
      <w:r w:rsidR="0077258C" w:rsidRPr="005A13EA">
        <w:t xml:space="preserve"> </w:t>
      </w:r>
      <w:r w:rsidRPr="005A13EA">
        <w:t xml:space="preserve">развој комуникационих </w:t>
      </w:r>
      <w:r w:rsidR="00581256">
        <w:t>вештина</w:t>
      </w:r>
      <w:r w:rsidR="00746BE1">
        <w:t xml:space="preserve"> и вештине јавне презентације,</w:t>
      </w:r>
      <w:r w:rsidR="00581256">
        <w:t xml:space="preserve"> способност тимског рада</w:t>
      </w:r>
      <w:r w:rsidRPr="005A13EA">
        <w:t>,</w:t>
      </w:r>
      <w:r w:rsidR="0077258C">
        <w:t xml:space="preserve"> </w:t>
      </w:r>
      <w:r w:rsidR="00581256">
        <w:t>успешна примена</w:t>
      </w:r>
      <w:r w:rsidRPr="005A13EA">
        <w:t xml:space="preserve"> информац</w:t>
      </w:r>
      <w:r w:rsidR="0077258C">
        <w:t>ионо-комуникационих технологија</w:t>
      </w:r>
      <w:r w:rsidR="0058392E">
        <w:t>,</w:t>
      </w:r>
      <w:r w:rsidR="004D2AE5">
        <w:t xml:space="preserve"> </w:t>
      </w:r>
      <w:r w:rsidR="0058392E">
        <w:t>перманентно праћење развоја науке</w:t>
      </w:r>
      <w:r w:rsidR="004D2AE5">
        <w:t>/струке</w:t>
      </w:r>
      <w:r w:rsidR="0058392E">
        <w:t xml:space="preserve"> и унапређење знања током целог живота</w:t>
      </w:r>
      <w:r w:rsidR="00746BE1">
        <w:t>.</w:t>
      </w:r>
      <w:r w:rsidR="0077258C">
        <w:t xml:space="preserve"> </w:t>
      </w:r>
    </w:p>
    <w:p w:rsidR="004E6058" w:rsidRPr="005A13EA" w:rsidRDefault="004E6058" w:rsidP="005A13EA">
      <w:r w:rsidRPr="005A13EA">
        <w:t xml:space="preserve">Поред ових општих </w:t>
      </w:r>
      <w:r w:rsidR="00746BE1">
        <w:t>компетенција</w:t>
      </w:r>
      <w:r w:rsidRPr="005A13EA">
        <w:t xml:space="preserve">, студент стиче и следеће предметно-специфичне </w:t>
      </w:r>
      <w:r w:rsidR="00746BE1">
        <w:t>компетенције</w:t>
      </w:r>
      <w:r w:rsidRPr="005A13EA">
        <w:t xml:space="preserve">: темељно познавање и разумевање националних, европских и међународних законских и подзаконских прописа из </w:t>
      </w:r>
      <w:r w:rsidR="00746BE1">
        <w:t>области токсикологије</w:t>
      </w:r>
      <w:r w:rsidRPr="005A13EA">
        <w:t xml:space="preserve">; повезивање знања из области легислативе, </w:t>
      </w:r>
      <w:r w:rsidR="001340F7">
        <w:t>токсикологије, екотоксикологије</w:t>
      </w:r>
      <w:r w:rsidRPr="005A13EA">
        <w:t xml:space="preserve"> и </w:t>
      </w:r>
      <w:r w:rsidR="001340F7">
        <w:t>процене ризика</w:t>
      </w:r>
      <w:r w:rsidRPr="005A13EA">
        <w:t xml:space="preserve">; </w:t>
      </w:r>
      <w:r w:rsidR="000B60D2">
        <w:t xml:space="preserve">анализа резултата тестова токсичности и екотоксиколошких испитивања; </w:t>
      </w:r>
      <w:r w:rsidR="001340F7">
        <w:t xml:space="preserve">креирање сценарија изложености и </w:t>
      </w:r>
      <w:r w:rsidRPr="005A13EA">
        <w:t xml:space="preserve">решавање проблема применом </w:t>
      </w:r>
      <w:r w:rsidR="001340F7">
        <w:t>одговарајућих</w:t>
      </w:r>
      <w:r w:rsidRPr="005A13EA">
        <w:t xml:space="preserve"> метода</w:t>
      </w:r>
      <w:r w:rsidR="001340F7">
        <w:t xml:space="preserve"> процене ризика; оспособљеност</w:t>
      </w:r>
      <w:r w:rsidRPr="005A13EA">
        <w:t xml:space="preserve"> за </w:t>
      </w:r>
      <w:r w:rsidR="001340F7">
        <w:t>рад са базама података</w:t>
      </w:r>
      <w:r w:rsidR="000B60D2" w:rsidRPr="000B60D2">
        <w:t xml:space="preserve"> </w:t>
      </w:r>
      <w:r w:rsidR="000B60D2" w:rsidRPr="005A13EA">
        <w:t>и критичку процену информација</w:t>
      </w:r>
      <w:r w:rsidR="001340F7">
        <w:t xml:space="preserve">, </w:t>
      </w:r>
      <w:r w:rsidR="000B60D2">
        <w:t xml:space="preserve">оспособљеност </w:t>
      </w:r>
      <w:r w:rsidR="001340F7">
        <w:t xml:space="preserve">за </w:t>
      </w:r>
      <w:r w:rsidR="001340F7" w:rsidRPr="005A13EA">
        <w:t xml:space="preserve">примену </w:t>
      </w:r>
      <w:r w:rsidR="001340F7">
        <w:t xml:space="preserve">модела </w:t>
      </w:r>
      <w:r w:rsidR="000B60D2">
        <w:t>који се користе у процени експозиције и интерпретацију добијених резултата.</w:t>
      </w:r>
    </w:p>
    <w:p w:rsidR="00570FDA" w:rsidRDefault="00570FDA" w:rsidP="005A13EA">
      <w:pPr>
        <w:rPr>
          <w:i/>
        </w:rPr>
      </w:pPr>
    </w:p>
    <w:p w:rsidR="004E6058" w:rsidRPr="005A13EA" w:rsidRDefault="004E6058" w:rsidP="005A13EA">
      <w:pPr>
        <w:rPr>
          <w:i/>
        </w:rPr>
      </w:pPr>
      <w:r w:rsidRPr="005A13EA">
        <w:rPr>
          <w:i/>
        </w:rPr>
        <w:t>Исход учења</w:t>
      </w:r>
    </w:p>
    <w:p w:rsidR="004D2AE5" w:rsidRDefault="004E6058" w:rsidP="005A13EA">
      <w:r w:rsidRPr="005A13EA">
        <w:t xml:space="preserve">Предложени студијски програм ће омогућити </w:t>
      </w:r>
      <w:r w:rsidR="004D2AE5">
        <w:t xml:space="preserve">дипломираним </w:t>
      </w:r>
      <w:r w:rsidRPr="005A13EA">
        <w:t>студентима да боље овладају знањима и вештинама потребним за рад у фармацеутској</w:t>
      </w:r>
      <w:r w:rsidR="004D2AE5">
        <w:t xml:space="preserve"> и хемијској</w:t>
      </w:r>
      <w:r w:rsidRPr="005A13EA">
        <w:t xml:space="preserve"> индустрији, здравству и/или регулаторним телима. </w:t>
      </w:r>
    </w:p>
    <w:p w:rsidR="004D2AE5" w:rsidRDefault="004E6058" w:rsidP="005A13EA">
      <w:r w:rsidRPr="005A13EA">
        <w:t xml:space="preserve">Студенти </w:t>
      </w:r>
      <w:r w:rsidR="004D2AE5">
        <w:t xml:space="preserve">који успешно заврше студијски програм специјалистичких академских студија Токсиколошка процена ризика </w:t>
      </w:r>
      <w:r w:rsidRPr="005A13EA">
        <w:t>ће бити способни да</w:t>
      </w:r>
      <w:r w:rsidR="004D2AE5">
        <w:t>:</w:t>
      </w:r>
    </w:p>
    <w:p w:rsidR="00F336F1" w:rsidRDefault="004D2AE5" w:rsidP="004D2AE5">
      <w:pPr>
        <w:numPr>
          <w:ilvl w:val="0"/>
          <w:numId w:val="6"/>
        </w:numPr>
      </w:pPr>
      <w:r>
        <w:t>креирају</w:t>
      </w:r>
      <w:r w:rsidR="00F336F1">
        <w:t xml:space="preserve"> адекватан</w:t>
      </w:r>
      <w:r>
        <w:t xml:space="preserve"> сценарио изложености</w:t>
      </w:r>
      <w:r w:rsidR="00F336F1">
        <w:t xml:space="preserve"> у односу на карактеристике изложене популације, пут, извор, дужину и учесталост изложености токсичним супстанцама,</w:t>
      </w:r>
    </w:p>
    <w:p w:rsidR="00F336F1" w:rsidRDefault="00F336F1" w:rsidP="004D2AE5">
      <w:pPr>
        <w:numPr>
          <w:ilvl w:val="0"/>
          <w:numId w:val="6"/>
        </w:numPr>
      </w:pPr>
      <w:r>
        <w:t>правилно анализирају и примене резултате тестова токсичности и екотоксиколошких испитивања,</w:t>
      </w:r>
    </w:p>
    <w:p w:rsidR="002742C4" w:rsidRPr="00F336F1" w:rsidRDefault="00B55153" w:rsidP="002742C4">
      <w:pPr>
        <w:numPr>
          <w:ilvl w:val="0"/>
          <w:numId w:val="6"/>
        </w:numPr>
        <w:rPr>
          <w:color w:val="FF6600"/>
        </w:rPr>
      </w:pPr>
      <w:r>
        <w:t xml:space="preserve">критички анализирају и </w:t>
      </w:r>
      <w:r w:rsidR="004E6058" w:rsidRPr="005A13EA">
        <w:t xml:space="preserve">правилно одаберу </w:t>
      </w:r>
      <w:r w:rsidR="004D2AE5">
        <w:t>податке и методе</w:t>
      </w:r>
      <w:r w:rsidR="004E6058" w:rsidRPr="005A13EA">
        <w:t xml:space="preserve"> које треба </w:t>
      </w:r>
      <w:r w:rsidR="004D2AE5">
        <w:t>применити</w:t>
      </w:r>
      <w:r w:rsidR="004E6058" w:rsidRPr="005A13EA">
        <w:t xml:space="preserve"> у циљу </w:t>
      </w:r>
      <w:r w:rsidR="00F336F1">
        <w:t>спровођења токсиколошке процене ризика и протумаче добијене резултате</w:t>
      </w:r>
      <w:r>
        <w:t xml:space="preserve"> сагледавањем </w:t>
      </w:r>
      <w:r w:rsidR="002742C4">
        <w:t xml:space="preserve"> обима и природе ризика</w:t>
      </w:r>
      <w:r w:rsidR="00F336F1">
        <w:t>,</w:t>
      </w:r>
    </w:p>
    <w:p w:rsidR="00570FDA" w:rsidRPr="00570FDA" w:rsidRDefault="00F336F1" w:rsidP="00746BE1">
      <w:pPr>
        <w:numPr>
          <w:ilvl w:val="0"/>
          <w:numId w:val="6"/>
        </w:numPr>
        <w:rPr>
          <w:color w:val="FF6600"/>
        </w:rPr>
      </w:pPr>
      <w:r>
        <w:t xml:space="preserve">примене теоријска знања у пракси, </w:t>
      </w:r>
      <w:r w:rsidR="00B55153">
        <w:t>уз пуно уважавање</w:t>
      </w:r>
      <w:r w:rsidR="00570FDA">
        <w:t xml:space="preserve"> принципа: токсиколошка процена ризика – базирана на доказима</w:t>
      </w:r>
      <w:r w:rsidR="002742C4">
        <w:t>,</w:t>
      </w:r>
    </w:p>
    <w:p w:rsidR="00F336F1" w:rsidRPr="00F336F1" w:rsidRDefault="00570FDA" w:rsidP="00746BE1">
      <w:pPr>
        <w:numPr>
          <w:ilvl w:val="0"/>
          <w:numId w:val="6"/>
        </w:numPr>
        <w:rPr>
          <w:color w:val="FF6600"/>
        </w:rPr>
      </w:pPr>
      <w:r>
        <w:t>раз</w:t>
      </w:r>
      <w:r w:rsidR="00F336F1">
        <w:t xml:space="preserve">умеју </w:t>
      </w:r>
      <w:r w:rsidR="006A4A6C">
        <w:t>и правилно примене законска и подзаконска акта у области</w:t>
      </w:r>
      <w:r w:rsidR="00F336F1">
        <w:t xml:space="preserve"> токсиколошке процене ризика,</w:t>
      </w:r>
    </w:p>
    <w:p w:rsidR="00570FDA" w:rsidRPr="00570FDA" w:rsidRDefault="00570FDA" w:rsidP="00746BE1">
      <w:pPr>
        <w:numPr>
          <w:ilvl w:val="0"/>
          <w:numId w:val="6"/>
        </w:numPr>
      </w:pPr>
      <w:r w:rsidRPr="00570FDA">
        <w:t xml:space="preserve">учествују </w:t>
      </w:r>
      <w:r w:rsidR="00745369">
        <w:t xml:space="preserve">у промоцији здравља, </w:t>
      </w:r>
      <w:r>
        <w:t>очувањ</w:t>
      </w:r>
      <w:r w:rsidR="00745369">
        <w:t>у</w:t>
      </w:r>
      <w:r>
        <w:t xml:space="preserve"> животне средине и превенцији </w:t>
      </w:r>
      <w:r w:rsidR="002742C4">
        <w:t>ризика од изложености токсичним супстанцама.</w:t>
      </w:r>
    </w:p>
    <w:p w:rsidR="005A13EA" w:rsidRPr="00026B53" w:rsidRDefault="005A13EA" w:rsidP="005A13EA">
      <w:pPr>
        <w:pStyle w:val="Heading3"/>
      </w:pPr>
      <w:r>
        <w:lastRenderedPageBreak/>
        <w:t>Прилози и табеле</w:t>
      </w:r>
    </w:p>
    <w:p w:rsidR="005A13EA" w:rsidRPr="00E83608" w:rsidRDefault="00C72C2E" w:rsidP="005A13EA">
      <w:pPr>
        <w:spacing w:after="0"/>
        <w:rPr>
          <w:lang w:eastAsia="sr-Latn-RS"/>
        </w:rPr>
      </w:pPr>
      <w:hyperlink r:id="rId7" w:history="1">
        <w:r w:rsidR="005A13EA" w:rsidRPr="00C72C2E">
          <w:rPr>
            <w:rStyle w:val="Hyperlink"/>
            <w:lang w:eastAsia="sr-Latn-RS"/>
          </w:rPr>
          <w:t>Прилог 4.1</w:t>
        </w:r>
        <w:r w:rsidR="005A13EA" w:rsidRPr="00C72C2E">
          <w:rPr>
            <w:rStyle w:val="Hyperlink"/>
            <w:lang w:val="sr-Latn-RS" w:eastAsia="sr-Latn-RS"/>
          </w:rPr>
          <w:t>.1</w:t>
        </w:r>
        <w:r w:rsidR="005A13EA" w:rsidRPr="00C72C2E">
          <w:rPr>
            <w:rStyle w:val="Hyperlink"/>
            <w:lang w:eastAsia="sr-Latn-RS"/>
          </w:rPr>
          <w:t>. Додатак дипломи (српски)</w:t>
        </w:r>
      </w:hyperlink>
    </w:p>
    <w:p w:rsidR="005A13EA" w:rsidRPr="005A13EA" w:rsidRDefault="00C72C2E" w:rsidP="005A13EA">
      <w:pPr>
        <w:rPr>
          <w:lang w:eastAsia="sr-Latn-RS"/>
        </w:rPr>
      </w:pPr>
      <w:hyperlink r:id="rId8" w:history="1">
        <w:r w:rsidR="005A13EA" w:rsidRPr="00C72C2E">
          <w:rPr>
            <w:rStyle w:val="Hyperlink"/>
            <w:lang w:eastAsia="sr-Latn-RS"/>
          </w:rPr>
          <w:t>Прилог 4.1</w:t>
        </w:r>
        <w:r w:rsidR="005A13EA" w:rsidRPr="00C72C2E">
          <w:rPr>
            <w:rStyle w:val="Hyperlink"/>
            <w:lang w:val="sr-Latn-RS" w:eastAsia="sr-Latn-RS"/>
          </w:rPr>
          <w:t>.2</w:t>
        </w:r>
        <w:r w:rsidR="005A13EA" w:rsidRPr="00C72C2E">
          <w:rPr>
            <w:rStyle w:val="Hyperlink"/>
            <w:lang w:eastAsia="sr-Latn-RS"/>
          </w:rPr>
          <w:t>. Додатак дипломи (енглески)</w:t>
        </w:r>
      </w:hyperlink>
    </w:p>
    <w:sectPr w:rsidR="005A13EA" w:rsidRPr="005A13EA" w:rsidSect="00541192">
      <w:headerReference w:type="default" r:id="rId9"/>
      <w:footerReference w:type="default" r:id="rId10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428" w:rsidRDefault="00AC5428" w:rsidP="006A1398">
      <w:pPr>
        <w:spacing w:after="0" w:line="240" w:lineRule="auto"/>
      </w:pPr>
      <w:r>
        <w:separator/>
      </w:r>
    </w:p>
  </w:endnote>
  <w:endnote w:type="continuationSeparator" w:id="0">
    <w:p w:rsidR="00AC5428" w:rsidRDefault="00AC5428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153" w:rsidRDefault="00B5515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C5428">
      <w:rPr>
        <w:noProof/>
      </w:rPr>
      <w:t>1</w:t>
    </w:r>
    <w:r>
      <w:rPr>
        <w:noProof/>
      </w:rPr>
      <w:fldChar w:fldCharType="end"/>
    </w:r>
  </w:p>
  <w:p w:rsidR="00B55153" w:rsidRDefault="00B551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428" w:rsidRDefault="00AC5428" w:rsidP="006A1398">
      <w:pPr>
        <w:spacing w:after="0" w:line="240" w:lineRule="auto"/>
      </w:pPr>
      <w:r>
        <w:separator/>
      </w:r>
    </w:p>
  </w:footnote>
  <w:footnote w:type="continuationSeparator" w:id="0">
    <w:p w:rsidR="00AC5428" w:rsidRDefault="00AC5428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153" w:rsidRPr="00E63C88" w:rsidRDefault="00B55153" w:rsidP="006A1398">
    <w:pPr>
      <w:pStyle w:val="Header"/>
      <w:tabs>
        <w:tab w:val="clear" w:pos="9072"/>
        <w:tab w:val="right" w:pos="9639"/>
      </w:tabs>
      <w:rPr>
        <w:u w:val="single"/>
        <w:lang w:val="sr-Latn-RS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>
      <w:rPr>
        <w:u w:val="single"/>
        <w:lang w:val="sr-Latn-RS"/>
      </w:rPr>
      <w:t xml:space="preserve">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23A"/>
    <w:multiLevelType w:val="hybridMultilevel"/>
    <w:tmpl w:val="17AA259E"/>
    <w:lvl w:ilvl="0" w:tplc="8444C49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ystem" w:hAnsi="Symbol" w:cs="System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958A8"/>
    <w:multiLevelType w:val="hybridMultilevel"/>
    <w:tmpl w:val="BF1C29EA"/>
    <w:lvl w:ilvl="0" w:tplc="BECE80CE">
      <w:start w:val="2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NewRoman" w:hAnsi="Symbol" w:cs="TimesNew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F50AF"/>
    <w:multiLevelType w:val="multilevel"/>
    <w:tmpl w:val="BF1C29EA"/>
    <w:lvl w:ilvl="0">
      <w:start w:val="2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NewRoman" w:hAnsi="Symbol" w:cs="TimesNew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F172A3"/>
    <w:multiLevelType w:val="hybridMultilevel"/>
    <w:tmpl w:val="4774C46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FD797C"/>
    <w:multiLevelType w:val="hybridMultilevel"/>
    <w:tmpl w:val="AC442F4C"/>
    <w:lvl w:ilvl="0" w:tplc="528ADD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4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20F7112"/>
    <w:multiLevelType w:val="hybridMultilevel"/>
    <w:tmpl w:val="8A38F61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0B4E15"/>
    <w:rsid w:val="000B60D2"/>
    <w:rsid w:val="000F37F2"/>
    <w:rsid w:val="00120D3A"/>
    <w:rsid w:val="001340F7"/>
    <w:rsid w:val="00183E8D"/>
    <w:rsid w:val="001937A6"/>
    <w:rsid w:val="001B2F16"/>
    <w:rsid w:val="001E6C7A"/>
    <w:rsid w:val="002068B4"/>
    <w:rsid w:val="002742C4"/>
    <w:rsid w:val="002E7237"/>
    <w:rsid w:val="00300199"/>
    <w:rsid w:val="003258CA"/>
    <w:rsid w:val="00332FB2"/>
    <w:rsid w:val="00342380"/>
    <w:rsid w:val="003B0218"/>
    <w:rsid w:val="00407AA0"/>
    <w:rsid w:val="004508CA"/>
    <w:rsid w:val="004D2AE5"/>
    <w:rsid w:val="004E0056"/>
    <w:rsid w:val="004E6058"/>
    <w:rsid w:val="00541192"/>
    <w:rsid w:val="00560997"/>
    <w:rsid w:val="00570FDA"/>
    <w:rsid w:val="00572C52"/>
    <w:rsid w:val="00581256"/>
    <w:rsid w:val="0058392E"/>
    <w:rsid w:val="00585B00"/>
    <w:rsid w:val="005A13EA"/>
    <w:rsid w:val="005B204C"/>
    <w:rsid w:val="005C7975"/>
    <w:rsid w:val="006355BD"/>
    <w:rsid w:val="006A1398"/>
    <w:rsid w:val="006A4A6C"/>
    <w:rsid w:val="00745369"/>
    <w:rsid w:val="00746BE1"/>
    <w:rsid w:val="00764532"/>
    <w:rsid w:val="0077258C"/>
    <w:rsid w:val="009A6E52"/>
    <w:rsid w:val="009D4CAE"/>
    <w:rsid w:val="00A42521"/>
    <w:rsid w:val="00A44F03"/>
    <w:rsid w:val="00AC5428"/>
    <w:rsid w:val="00B51FC7"/>
    <w:rsid w:val="00B55153"/>
    <w:rsid w:val="00C4711A"/>
    <w:rsid w:val="00C72C2E"/>
    <w:rsid w:val="00D03F0D"/>
    <w:rsid w:val="00D422CA"/>
    <w:rsid w:val="00DA2B9D"/>
    <w:rsid w:val="00DB7018"/>
    <w:rsid w:val="00DC7C95"/>
    <w:rsid w:val="00DE7A85"/>
    <w:rsid w:val="00E63C88"/>
    <w:rsid w:val="00EA67ED"/>
    <w:rsid w:val="00ED11D3"/>
    <w:rsid w:val="00F01D4D"/>
    <w:rsid w:val="00F336F1"/>
    <w:rsid w:val="00F9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B503CF-5C69-43A3-BD16-865A27EA5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A13EA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13EA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A13EA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5A13EA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5A13EA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styleId="CommentReference">
    <w:name w:val="annotation reference"/>
    <w:semiHidden/>
    <w:rsid w:val="001E6C7A"/>
    <w:rPr>
      <w:sz w:val="16"/>
      <w:szCs w:val="16"/>
    </w:rPr>
  </w:style>
  <w:style w:type="paragraph" w:styleId="CommentText">
    <w:name w:val="annotation text"/>
    <w:basedOn w:val="Normal"/>
    <w:semiHidden/>
    <w:rsid w:val="001E6C7A"/>
    <w:rPr>
      <w:sz w:val="20"/>
    </w:rPr>
  </w:style>
  <w:style w:type="paragraph" w:styleId="CommentSubject">
    <w:name w:val="annotation subject"/>
    <w:basedOn w:val="CommentText"/>
    <w:next w:val="CommentText"/>
    <w:semiHidden/>
    <w:rsid w:val="001E6C7A"/>
    <w:rPr>
      <w:b/>
      <w:bCs/>
    </w:rPr>
  </w:style>
  <w:style w:type="paragraph" w:styleId="BalloonText">
    <w:name w:val="Balloon Text"/>
    <w:basedOn w:val="Normal"/>
    <w:semiHidden/>
    <w:rsid w:val="001E6C7A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5A13EA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customStyle="1" w:styleId="Heading3Char">
    <w:name w:val="Heading 3 Char"/>
    <w:link w:val="Heading3"/>
    <w:uiPriority w:val="9"/>
    <w:rsid w:val="005A13EA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yperlink">
    <w:name w:val="Hyperlink"/>
    <w:uiPriority w:val="99"/>
    <w:unhideWhenUsed/>
    <w:rsid w:val="005A13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lavica\Dropbox\Zajedni&#269;ki\Za%20NNV\Toksikolo&#353;ka%20procena%20rizika\Prilog%204.1.2.pdf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slavica\Dropbox\Zajedni&#269;ki\Za%20NNV\Toksikolo&#353;ka%20procena%20rizika\Prilog%204.1.1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4: КОМПЕТЕНЦИЈЕ ДИПЛОМИРАНИХ СТУДЕНАТА</vt:lpstr>
    </vt:vector>
  </TitlesOfParts>
  <Company>Farmaceutski fakultet</Company>
  <LinksUpToDate>false</LinksUpToDate>
  <CharactersWithSpaces>2861</CharactersWithSpaces>
  <SharedDoc>false</SharedDoc>
  <HLinks>
    <vt:vector size="12" baseType="variant">
      <vt:variant>
        <vt:i4>5767196</vt:i4>
      </vt:variant>
      <vt:variant>
        <vt:i4>3</vt:i4>
      </vt:variant>
      <vt:variant>
        <vt:i4>0</vt:i4>
      </vt:variant>
      <vt:variant>
        <vt:i4>5</vt:i4>
      </vt:variant>
      <vt:variant>
        <vt:lpwstr>Prilog 4.1.2.pdf</vt:lpwstr>
      </vt:variant>
      <vt:variant>
        <vt:lpwstr/>
      </vt:variant>
      <vt:variant>
        <vt:i4>5963804</vt:i4>
      </vt:variant>
      <vt:variant>
        <vt:i4>0</vt:i4>
      </vt:variant>
      <vt:variant>
        <vt:i4>0</vt:i4>
      </vt:variant>
      <vt:variant>
        <vt:i4>5</vt:i4>
      </vt:variant>
      <vt:variant>
        <vt:lpwstr>Prilog 4.1.1.pdf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4: КОМПЕТЕНЦИЈЕ ДИПЛОМИРАНИХ СТУДЕНАТА</dc:title>
  <dc:subject/>
  <dc:creator>Nikola Spasić</dc:creator>
  <cp:keywords/>
  <cp:lastModifiedBy>Slavica Spasić</cp:lastModifiedBy>
  <cp:revision>2</cp:revision>
  <dcterms:created xsi:type="dcterms:W3CDTF">2016-12-15T08:05:00Z</dcterms:created>
  <dcterms:modified xsi:type="dcterms:W3CDTF">2016-12-15T08:05:00Z</dcterms:modified>
</cp:coreProperties>
</file>